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>
      <w:pPr>
        <w:pStyle w:val="Normal"/>
        <w:spacing w:lineRule="auto" w:line="276"/>
        <w:jc w:val="center"/>
        <w:rPr>
          <w:b/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«БАРЫШСКИЙ РАЙОН»</w:t>
      </w:r>
    </w:p>
    <w:p>
      <w:pPr>
        <w:pStyle w:val="Normal"/>
        <w:spacing w:lineRule="auto" w:line="276"/>
        <w:jc w:val="center"/>
        <w:rPr>
          <w:b/>
          <w:b/>
          <w:sz w:val="44"/>
          <w:lang w:eastAsia="ar-SA"/>
        </w:rPr>
      </w:pPr>
      <w:r>
        <w:rPr>
          <w:b/>
          <w:sz w:val="44"/>
          <w:lang w:eastAsia="ar-SA"/>
        </w:rPr>
        <w:t>П О С Т А Н О В Л Е Н И Е</w:t>
      </w:r>
    </w:p>
    <w:p>
      <w:pPr>
        <w:pStyle w:val="Normal"/>
        <w:spacing w:lineRule="auto" w:line="276"/>
        <w:jc w:val="center"/>
        <w:rPr>
          <w:b/>
          <w:b/>
          <w:sz w:val="44"/>
          <w:lang w:eastAsia="ar-SA"/>
        </w:rPr>
      </w:pPr>
      <w:r>
        <w:rPr>
          <w:b/>
          <w:sz w:val="44"/>
          <w:lang w:eastAsia="ar-SA"/>
        </w:rPr>
      </w:r>
    </w:p>
    <w:p>
      <w:pPr>
        <w:pStyle w:val="Normal"/>
        <w:spacing w:lineRule="auto" w:line="276"/>
        <w:jc w:val="both"/>
        <w:rPr/>
      </w:pPr>
      <w:r>
        <w:rPr>
          <w:lang w:eastAsia="ar-SA"/>
        </w:rPr>
        <w:t xml:space="preserve">    </w:t>
      </w:r>
      <w:r>
        <w:rPr>
          <w:sz w:val="28"/>
          <w:szCs w:val="28"/>
          <w:lang w:eastAsia="ar-SA"/>
        </w:rPr>
        <w:t>__________________                                                                                №  ________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  <w:lang w:eastAsia="ar-SA"/>
        </w:rPr>
        <w:t>г. Барыш</w:t>
      </w:r>
    </w:p>
    <w:p>
      <w:pPr>
        <w:pStyle w:val="Normal"/>
        <w:spacing w:lineRule="auto" w:line="276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color w:val="000000"/>
          <w:spacing w:val="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ценностям, применяемой при осуществлении муниципального жилищного контроля на территории муниципального образования Барышское </w:t>
      </w:r>
      <w:r>
        <w:rPr>
          <w:rFonts w:ascii="Likhan" w:hAnsi="Likhan"/>
          <w:b/>
          <w:sz w:val="24"/>
          <w:szCs w:val="24"/>
        </w:rPr>
        <w:t xml:space="preserve"> городское поселение» Ульяновской области на 2023 год</w:t>
      </w:r>
      <w:r>
        <w:rPr>
          <w:rFonts w:ascii="Likhan" w:hAnsi="Likhan"/>
          <w:b/>
          <w:color w:val="000000"/>
          <w:spacing w:val="2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khan" w:hAnsi="Likhan"/>
          <w:b/>
          <w:b/>
          <w:color w:val="3C3C3C"/>
          <w:spacing w:val="2"/>
          <w:sz w:val="24"/>
          <w:szCs w:val="24"/>
        </w:rPr>
      </w:pPr>
      <w:r>
        <w:rPr>
          <w:rFonts w:ascii="Likhan" w:hAnsi="Likhan"/>
          <w:b/>
          <w:color w:val="3C3C3C"/>
          <w:spacing w:val="2"/>
          <w:sz w:val="24"/>
          <w:szCs w:val="24"/>
        </w:rPr>
      </w:r>
    </w:p>
    <w:p>
      <w:pPr>
        <w:pStyle w:val="Normal"/>
        <w:jc w:val="center"/>
        <w:rPr>
          <w:rFonts w:ascii="Likhan" w:hAnsi="Likhan"/>
          <w:b/>
          <w:b/>
          <w:sz w:val="24"/>
          <w:szCs w:val="24"/>
        </w:rPr>
      </w:pPr>
      <w:r>
        <w:rPr>
          <w:rFonts w:ascii="Likhan" w:hAnsi="Likhan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pacing w:val="-4"/>
          <w:sz w:val="24"/>
          <w:szCs w:val="24"/>
        </w:rPr>
        <w:t xml:space="preserve">В соответствии с частью 2 статьи 44 </w:t>
      </w:r>
      <w:r>
        <w:rPr>
          <w:rFonts w:ascii="Likhan" w:hAnsi="Likhan"/>
          <w:sz w:val="24"/>
          <w:szCs w:val="24"/>
        </w:rPr>
        <w:t xml:space="preserve">Федерального закона  </w:t>
      </w:r>
      <w:r>
        <w:rPr>
          <w:rFonts w:eastAsia="Lucida Sans Unicode" w:ascii="Likhan" w:hAnsi="Likh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              </w:t>
      </w:r>
      <w:r>
        <w:rPr>
          <w:rFonts w:ascii="Likhan" w:hAnsi="Likhan"/>
          <w:spacing w:val="-4"/>
          <w:sz w:val="24"/>
          <w:szCs w:val="24"/>
        </w:rPr>
        <w:t>п о с т а н о в л я ю:</w:t>
      </w:r>
    </w:p>
    <w:p>
      <w:pPr>
        <w:pStyle w:val="Normal"/>
        <w:ind w:firstLine="72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1. Утвердить </w:t>
      </w:r>
      <w:r>
        <w:rPr>
          <w:rFonts w:ascii="Likhan" w:hAnsi="Likhan"/>
          <w:color w:val="000000"/>
          <w:spacing w:val="2"/>
          <w:sz w:val="24"/>
          <w:szCs w:val="24"/>
        </w:rPr>
        <w:t xml:space="preserve">Программу профилактики рисков причинения вреда (ущерба) охраняемым законом ценностям, применяемую при осуществлении муниципального жилищного контроля на территории муниципального образования </w:t>
      </w:r>
      <w:r>
        <w:rPr>
          <w:rFonts w:ascii="Likhan" w:hAnsi="Likhan"/>
          <w:sz w:val="24"/>
          <w:szCs w:val="24"/>
        </w:rPr>
        <w:t>«Барышское городское поселение»  на 2023 год (прилагается).</w:t>
      </w:r>
    </w:p>
    <w:p>
      <w:pPr>
        <w:pStyle w:val="Normal"/>
        <w:ind w:firstLine="72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2 Настоящее постановление вступает в силу после его официального опубликования.</w:t>
      </w:r>
    </w:p>
    <w:p>
      <w:pPr>
        <w:pStyle w:val="Normal"/>
        <w:ind w:firstLine="72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3. Контроль за исполнением настоящего постановления возложить на  заместителя Главы администрации — Начальника ТЭР, ЖКХ, строительства и дорожной деятельности.</w:t>
      </w:r>
    </w:p>
    <w:p>
      <w:pPr>
        <w:pStyle w:val="Normal"/>
        <w:ind w:firstLine="72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ind w:firstLine="72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Глава администрации                                                       А.В. Терентьев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Приложение</w:t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 </w:t>
      </w:r>
      <w:r>
        <w:rPr>
          <w:rFonts w:ascii="Likhan" w:hAnsi="Likhan"/>
          <w:sz w:val="24"/>
          <w:szCs w:val="24"/>
        </w:rPr>
        <w:t>района от _________ №____</w:t>
      </w:r>
    </w:p>
    <w:p>
      <w:pPr>
        <w:pStyle w:val="Normal"/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pacing w:val="2"/>
          <w:sz w:val="24"/>
          <w:szCs w:val="24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жилищного контроля на территории муниципального образования </w:t>
      </w:r>
      <w:r>
        <w:rPr>
          <w:rFonts w:ascii="Likhan" w:hAnsi="Likhan"/>
          <w:sz w:val="24"/>
          <w:szCs w:val="24"/>
        </w:rPr>
        <w:t>«Барышское  городское поселение» на 2023 год</w:t>
      </w:r>
    </w:p>
    <w:p>
      <w:pPr>
        <w:pStyle w:val="Normal"/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sz w:val="24"/>
          <w:szCs w:val="24"/>
        </w:rPr>
        <w:t>ПАСПОРТ</w:t>
      </w:r>
    </w:p>
    <w:p>
      <w:pPr>
        <w:pStyle w:val="Normal"/>
        <w:suppressAutoHyphens w:val="true"/>
        <w:jc w:val="center"/>
        <w:textAlignment w:val="baseline"/>
        <w:rPr>
          <w:rFonts w:ascii="Likhan" w:hAnsi="Likhan"/>
          <w:b/>
          <w:b/>
          <w:sz w:val="24"/>
          <w:szCs w:val="24"/>
        </w:rPr>
      </w:pPr>
      <w:r>
        <w:rPr>
          <w:rFonts w:ascii="Likhan" w:hAnsi="Likhan"/>
          <w:b/>
          <w:sz w:val="24"/>
          <w:szCs w:val="24"/>
        </w:rPr>
      </w:r>
    </w:p>
    <w:tbl>
      <w:tblPr>
        <w:tblStyle w:val="a3"/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2232"/>
        <w:gridCol w:w="7433"/>
      </w:tblGrid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33" w:type="dxa"/>
            <w:tcBorders/>
            <w:vAlign w:val="center"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Программа профилактики </w:t>
            </w:r>
            <w:r>
              <w:rPr>
                <w:rFonts w:eastAsia="Calibri" w:cs="Times New Roman" w:ascii="Likhan" w:hAnsi="Likhan"/>
                <w:color w:val="000000"/>
                <w:spacing w:val="2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ценностям, применяемая при осуществлении муниципального жилищного контроля на территории муниципального образования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«Барышское  городское поселение»</w:t>
            </w:r>
          </w:p>
        </w:tc>
      </w:tr>
    </w:tbl>
    <w:p>
      <w:pPr>
        <w:pStyle w:val="Normal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tbl>
      <w:tblPr>
        <w:tblStyle w:val="a3"/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2238"/>
        <w:gridCol w:w="7431"/>
      </w:tblGrid>
      <w:tr>
        <w:trPr>
          <w:tblHeader w:val="true"/>
        </w:trPr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Правовые основания разработки программ</w:t>
            </w:r>
          </w:p>
        </w:tc>
        <w:tc>
          <w:tcPr>
            <w:tcW w:w="7431" w:type="dxa"/>
            <w:tcBorders/>
          </w:tcPr>
          <w:p>
            <w:pPr>
              <w:pStyle w:val="Normal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Lucida Sans Unicode" w:cs="Times New Roman" w:ascii="Likhan" w:hAnsi="Likhan"/>
                <w:sz w:val="24"/>
                <w:szCs w:val="24"/>
                <w:lang w:eastAsia="ru-RU"/>
              </w:rPr>
              <w:t>31.07.2020 №248-ФЗ «О государственном контроле (надзоре) и муниципальном контроле в Российской Федерации»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 (далее – закон №248-ФЗ).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Разработчик программы</w:t>
            </w:r>
          </w:p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ascii="Likhan" w:hAnsi="Likhan"/>
                <w:sz w:val="24"/>
                <w:szCs w:val="24"/>
                <w:lang w:eastAsia="ru-RU"/>
              </w:rPr>
            </w:r>
          </w:p>
        </w:tc>
        <w:tc>
          <w:tcPr>
            <w:tcW w:w="7431" w:type="dxa"/>
            <w:tcBorders/>
          </w:tcPr>
          <w:p>
            <w:pPr>
              <w:pStyle w:val="Normal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и дорожной деятельности администрации муниципального образования «Барышский район».</w:t>
            </w:r>
          </w:p>
        </w:tc>
      </w:tr>
      <w:tr>
        <w:trPr>
          <w:trHeight w:val="841" w:hRule="atLeast"/>
        </w:trPr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31" w:type="dxa"/>
            <w:tcBorders/>
          </w:tcPr>
          <w:p>
            <w:pPr>
              <w:pStyle w:val="Normal"/>
              <w:widowControl w:val="false"/>
              <w:tabs>
                <w:tab w:val="clear" w:pos="567"/>
                <w:tab w:val="left" w:pos="33" w:leader="none"/>
                <w:tab w:val="left" w:pos="175" w:leader="none"/>
                <w:tab w:val="left" w:pos="317" w:leader="none"/>
              </w:tabs>
              <w:ind w:left="-108" w:hanging="142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>
            <w:pPr>
              <w:pStyle w:val="Normal"/>
              <w:widowControl w:val="false"/>
              <w:tabs>
                <w:tab w:val="clear" w:pos="567"/>
                <w:tab w:val="left" w:pos="317" w:leader="none"/>
              </w:tabs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ценностям, предупреждение нарушения контролируемыми лицами обязательных требований, требований, установленных муниципальными правовыми актами;</w:t>
            </w:r>
          </w:p>
          <w:p>
            <w:pPr>
              <w:pStyle w:val="Normal"/>
              <w:widowControl w:val="false"/>
              <w:tabs>
                <w:tab w:val="clear" w:pos="567"/>
                <w:tab w:val="left" w:pos="317" w:leader="none"/>
              </w:tabs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>
            <w:pPr>
              <w:pStyle w:val="Formattext"/>
              <w:tabs>
                <w:tab w:val="clear" w:pos="567"/>
                <w:tab w:val="left" w:pos="317" w:leader="none"/>
              </w:tabs>
              <w:spacing w:beforeAutospacing="0" w:before="0" w:afterAutospacing="0" w:after="0"/>
              <w:jc w:val="both"/>
              <w:rPr>
                <w:rFonts w:ascii="Likhan" w:hAnsi="Likhan"/>
                <w:sz w:val="24"/>
                <w:szCs w:val="24"/>
              </w:rPr>
            </w:pPr>
            <w:r>
              <w:rPr>
                <w:rFonts w:ascii="Likhan" w:hAnsi="Likhan"/>
                <w:b/>
                <w:sz w:val="24"/>
                <w:szCs w:val="24"/>
              </w:rPr>
              <w:t xml:space="preserve">- </w:t>
            </w:r>
            <w:r>
              <w:rPr>
                <w:rFonts w:ascii="Likhan" w:hAnsi="Likhan"/>
                <w:sz w:val="24"/>
                <w:szCs w:val="24"/>
              </w:rPr>
              <w:t>повышение прозрачности системы муниципального контроля.</w:t>
            </w:r>
          </w:p>
          <w:p>
            <w:pPr>
              <w:pStyle w:val="Formattext"/>
              <w:tabs>
                <w:tab w:val="clear" w:pos="567"/>
                <w:tab w:val="left" w:pos="317" w:leader="none"/>
              </w:tabs>
              <w:spacing w:beforeAutospacing="0" w:before="0" w:afterAutospacing="0" w:after="0"/>
              <w:jc w:val="both"/>
              <w:rPr>
                <w:rFonts w:ascii="Likhan" w:hAnsi="Likhan"/>
                <w:sz w:val="24"/>
                <w:szCs w:val="24"/>
              </w:rPr>
            </w:pPr>
            <w:r>
              <w:rPr>
                <w:rFonts w:ascii="Likhan" w:hAnsi="Likh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3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>
            <w:pPr>
              <w:pStyle w:val="Normal"/>
              <w:widowControl w:val="false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      </w:r>
          </w:p>
          <w:p>
            <w:pPr>
              <w:pStyle w:val="Normal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en-US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en-US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 повышение квалификации кадрового состава контрольного органа.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431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2023 год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431" w:type="dxa"/>
            <w:tcBorders/>
          </w:tcPr>
          <w:p>
            <w:pPr>
              <w:pStyle w:val="Default"/>
              <w:ind w:firstLine="34"/>
              <w:jc w:val="both"/>
              <w:rPr>
                <w:rFonts w:ascii="Likhan" w:hAnsi="Likhan"/>
                <w:sz w:val="24"/>
                <w:szCs w:val="24"/>
              </w:rPr>
            </w:pPr>
            <w:r>
              <w:rPr>
                <w:rFonts w:ascii="Likhan" w:hAnsi="Likhan"/>
                <w:sz w:val="24"/>
                <w:szCs w:val="24"/>
                <w:lang w:eastAsia="ru-RU"/>
              </w:rP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>
            <w:pPr>
              <w:pStyle w:val="Default"/>
              <w:ind w:firstLine="34"/>
              <w:jc w:val="both"/>
              <w:rPr>
                <w:rFonts w:ascii="Likhan" w:hAnsi="Likhan"/>
                <w:sz w:val="24"/>
                <w:szCs w:val="24"/>
              </w:rPr>
            </w:pPr>
            <w:r>
              <w:rPr>
                <w:rFonts w:ascii="Likhan" w:hAnsi="Likhan"/>
                <w:color w:val="auto"/>
                <w:sz w:val="24"/>
                <w:szCs w:val="24"/>
                <w:lang w:eastAsia="ru-RU"/>
              </w:rPr>
              <w:t>- увеличение доли законопослушных контролируемых лиц;</w:t>
            </w:r>
          </w:p>
          <w:p>
            <w:pPr>
              <w:pStyle w:val="Default"/>
              <w:tabs>
                <w:tab w:val="clear" w:pos="567"/>
                <w:tab w:val="left" w:pos="175" w:leader="none"/>
              </w:tabs>
              <w:ind w:firstLine="34"/>
              <w:jc w:val="both"/>
              <w:rPr>
                <w:rFonts w:ascii="Likhan" w:hAnsi="Likhan"/>
                <w:sz w:val="24"/>
                <w:szCs w:val="24"/>
              </w:rPr>
            </w:pPr>
            <w:r>
              <w:rPr>
                <w:rFonts w:ascii="Likhan" w:hAnsi="Likhan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khan" w:hAnsi="Likhan"/>
                <w:color w:val="auto"/>
                <w:spacing w:val="-4"/>
                <w:sz w:val="24"/>
                <w:szCs w:val="24"/>
                <w:lang w:eastAsia="ru-RU"/>
              </w:rPr>
              <w:t>уменьшение административной нагрузки на контролируемые лица</w:t>
            </w:r>
            <w:r>
              <w:rPr>
                <w:rFonts w:ascii="Likhan" w:hAnsi="Likhan"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>
            <w:pPr>
              <w:pStyle w:val="Normal"/>
              <w:ind w:firstLine="34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>
            <w:pPr>
              <w:pStyle w:val="Normal"/>
              <w:ind w:firstLine="34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 xml:space="preserve"> повышение прозрачности деятельности контрольного органа; </w:t>
            </w:r>
          </w:p>
          <w:p>
            <w:pPr>
              <w:pStyle w:val="Normal"/>
              <w:ind w:firstLine="34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 xml:space="preserve">- повышение уровня правовой грамотности контролируемых лиц; </w:t>
            </w:r>
          </w:p>
          <w:p>
            <w:pPr>
              <w:pStyle w:val="Normal"/>
              <w:ind w:firstLine="34"/>
              <w:jc w:val="both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мотивация контролируемых лиц к добросовестному</w:t>
            </w: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 xml:space="preserve"> соблюдению обязательных требований, 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требований, установленных муниципальными правовыми актами (далее – обязательные требования)</w:t>
            </w:r>
            <w:r>
              <w:rPr>
                <w:rFonts w:eastAsia="Calibri" w:cs="Times New Roman" w:ascii="Likhan" w:hAnsi="Likh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431" w:type="dxa"/>
            <w:tcBorders/>
          </w:tcPr>
          <w:p>
            <w:pPr>
              <w:pStyle w:val="Normal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>
      <w:pPr>
        <w:pStyle w:val="Normal"/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sz w:val="24"/>
          <w:szCs w:val="24"/>
        </w:rPr>
        <w:t>Раздел 1. Анализ текущего состояния осуществления муниципального жилищного контроля, характеристика проблем, на решение которых направлена программа профилактики.</w:t>
      </w:r>
    </w:p>
    <w:p>
      <w:pPr>
        <w:pStyle w:val="Normal"/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>1.1. В соответствии с ч. 1 статьи 44 Закона 248-ФЗ возникла необходимость применения программы профилактики рисков причинения вреда (ущерба) охраняемым законом ценностям, которая направлена на ряд целей по соблюдению обязательных требований.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>1.2. Контролируемыми лицами являются граждане и организации, действия (бездействия) или результаты деятельности которых, либо объекты контроля, находящиеся во владении и (или) в пользовании которых, подлежат муниципальному жилищному контролю (далее - контролируемые лица).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>1.3. При осуществлении муниципального жилищного контроля  ведётся учёт: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проведённых контрольных (надзорны</w:t>
      </w:r>
      <w:bookmarkStart w:id="0" w:name="_GoBack"/>
      <w:bookmarkEnd w:id="0"/>
      <w:r>
        <w:rPr>
          <w:rFonts w:ascii="Likhan" w:hAnsi="Likhan"/>
          <w:sz w:val="24"/>
          <w:szCs w:val="24"/>
        </w:rPr>
        <w:t>х) мероприятий;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принятых решений по результатам проведённых профилактических, контрольных мероприятий;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консультаций, проведённых за плановый период;</w:t>
      </w:r>
    </w:p>
    <w:p>
      <w:pPr>
        <w:pStyle w:val="Normal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обращений, поступивших в адрес контрольного органа;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</w:t>
        <w:tab/>
        <w:t>жалоб, поданных в досудебном порядке на действия (бездействие) уполномоченного должностного лица контрольного органа.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1.4. Программа профилактики направлена на: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- </w:t>
      </w:r>
      <w:r>
        <w:rPr>
          <w:rFonts w:ascii="Likhan" w:hAnsi="Likhan"/>
          <w:color w:val="000000"/>
          <w:sz w:val="24"/>
          <w:szCs w:val="24"/>
        </w:rPr>
        <w:t>повышение уровня правовой грамотности контролируемых лиц;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z w:val="24"/>
          <w:szCs w:val="24"/>
        </w:rPr>
        <w:t>-</w:t>
        <w:tab/>
      </w:r>
      <w:r>
        <w:rPr>
          <w:rFonts w:ascii="Likhan" w:hAnsi="Likhan"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>
        <w:rPr>
          <w:rFonts w:ascii="Likhan" w:hAnsi="Likhan"/>
          <w:sz w:val="24"/>
          <w:szCs w:val="24"/>
        </w:rPr>
        <w:t>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Информирование контролируемых лиц по осуществлению муниципального жилищного контроля на территории муниципального образования «Барышское  городское поселение»,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«Барышский  район», средств массовой информации.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sz w:val="24"/>
          <w:szCs w:val="24"/>
        </w:rPr>
        <w:t>Раздел 2. Цели и задачи реализации программы профилактики рисков причинения вреда.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2.1. Цели программы профилактики: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своевременное предупреждение возникновения рисков  причинения вреда (ущерба) охраняемым законом ценностям.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 </w:t>
      </w:r>
      <w:r>
        <w:rPr>
          <w:rFonts w:ascii="Likhan" w:hAnsi="Likhan"/>
          <w:sz w:val="24"/>
          <w:szCs w:val="24"/>
        </w:rPr>
        <w:tab/>
        <w:tab/>
        <w:t>2.2. Проведение профилактических мероприятий  позволит решить следующие задачи: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 укрепление системы профилактики нарушений обязательных требований;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</w:t>
        <w:tab/>
        <w:t>выявление причин, факторов, условий способствующих нарушениям контролируемыми лицами обязательных требований;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-</w:t>
        <w:tab/>
        <w:t>повышение уровня правовой грамотности контролируемых лиц.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sz w:val="24"/>
          <w:szCs w:val="24"/>
        </w:rPr>
        <w:t>Раздел 3. Перечень профилактических мероприятий, сроки (периодичность) их проведения.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b/>
          <w:b/>
          <w:sz w:val="24"/>
          <w:szCs w:val="24"/>
        </w:rPr>
      </w:pPr>
      <w:r>
        <w:rPr>
          <w:rFonts w:ascii="Likhan" w:hAnsi="Likhan"/>
          <w:b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>
      <w:pPr>
        <w:pStyle w:val="Normal"/>
        <w:tabs>
          <w:tab w:val="clear" w:pos="567"/>
          <w:tab w:val="left" w:pos="142" w:leader="none"/>
        </w:tabs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3.2. Перечень мероприятий Программы, сроки их реализации  и ответственный исполнитель приведены в Плане профилактических мероприятий на 2023 год.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План профилактических мероприятий на 2023 год.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tbl>
      <w:tblPr>
        <w:tblStyle w:val="a3"/>
        <w:tblW w:w="10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15"/>
        <w:gridCol w:w="4004"/>
        <w:gridCol w:w="2363"/>
        <w:gridCol w:w="3242"/>
      </w:tblGrid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№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Периодичность проведения профилактических мероприятий,</w:t>
            </w:r>
          </w:p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срок выполнения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ascii="Likhan" w:hAnsi="Likhan"/>
                <w:sz w:val="24"/>
                <w:szCs w:val="24"/>
                <w:lang w:eastAsia="ru-RU"/>
              </w:rPr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ascii="Likhan" w:hAnsi="Likh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Размещение на официальном сайте администрации Барышского района нормативных правовых актов, их отдельных частей, содержащих обязательные требования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при принятии нормативных правовых актов 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Поддержание в актуальном состоянии на официальном сайте администрации  Барышского района сведений об изменениях, внесённых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Размещение на официальном сайте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не позднее 01.03.2023г.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а</w:t>
            </w: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дминистрации Барышского района </w:t>
            </w:r>
            <w:r>
              <w:rPr>
                <w:rFonts w:eastAsia="Calibri" w:cs="Times New Roman" w:ascii="Likhan" w:hAnsi="Likhan"/>
                <w:color w:val="000000" w:themeColor="text1"/>
                <w:sz w:val="24"/>
                <w:szCs w:val="24"/>
                <w:lang w:eastAsia="ru-RU"/>
              </w:rPr>
              <w:t>ежегодного доклада о муниципальном жилищном контроле с учётом требований, установленных Законом № 248 - ФЗ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не позднее 01.03.2023г. 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ascii="Likhan" w:hAnsi="Likh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 xml:space="preserve">Проведение консультаций для контролируемых лиц по разъяснению обязательных требований </w:t>
            </w:r>
          </w:p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(посредством телефонной связи, на личном приеме, в ходе проведения профилактического мероприятия, контрольного мероприятия)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4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63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Управление ТЭР, ЖКХ, строительства  и дорожной деятельности</w:t>
            </w:r>
          </w:p>
        </w:tc>
        <w:tc>
          <w:tcPr>
            <w:tcW w:w="3242" w:type="dxa"/>
            <w:tcBorders/>
          </w:tcPr>
          <w:p>
            <w:pPr>
              <w:pStyle w:val="Normal"/>
              <w:tabs>
                <w:tab w:val="clear" w:pos="567"/>
                <w:tab w:val="left" w:pos="142" w:leader="none"/>
              </w:tabs>
              <w:jc w:val="center"/>
              <w:rPr>
                <w:rFonts w:ascii="Likhan" w:hAnsi="Likh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Likhan" w:hAnsi="Likh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b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вреда.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b/>
          <w:b/>
          <w:sz w:val="24"/>
          <w:szCs w:val="24"/>
        </w:rPr>
      </w:pPr>
      <w:r>
        <w:rPr>
          <w:rFonts w:ascii="Likhan" w:hAnsi="Likhan"/>
          <w:b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в приложении к настоящей Программе (приложение 1).</w:t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Приложение 1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к Программе </w:t>
      </w:r>
      <w:r>
        <w:rPr>
          <w:rFonts w:ascii="Likhan" w:hAnsi="Likhan"/>
          <w:color w:val="000000"/>
          <w:spacing w:val="2"/>
          <w:sz w:val="24"/>
          <w:szCs w:val="24"/>
        </w:rPr>
        <w:t xml:space="preserve">профилактики рисков 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pacing w:val="2"/>
          <w:sz w:val="24"/>
          <w:szCs w:val="24"/>
        </w:rPr>
        <w:t xml:space="preserve">причинения вреда (ущерба) охраняемым законом 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pacing w:val="2"/>
          <w:sz w:val="24"/>
          <w:szCs w:val="24"/>
        </w:rPr>
        <w:t xml:space="preserve">ценностям, применяемой при осуществлении 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pacing w:val="2"/>
          <w:sz w:val="24"/>
          <w:szCs w:val="24"/>
        </w:rPr>
        <w:t>муниципального жилищного контроля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color w:val="000000"/>
          <w:spacing w:val="2"/>
          <w:sz w:val="24"/>
          <w:szCs w:val="24"/>
        </w:rPr>
        <w:t xml:space="preserve"> </w:t>
      </w:r>
      <w:r>
        <w:rPr>
          <w:rFonts w:ascii="Likhan" w:hAnsi="Likhan"/>
          <w:color w:val="000000"/>
          <w:spacing w:val="2"/>
          <w:sz w:val="24"/>
          <w:szCs w:val="24"/>
        </w:rPr>
        <w:t xml:space="preserve">на территории муниципального образования 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«Барышское  городское поселение» </w:t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right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 xml:space="preserve">Методика 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оценки эффективности и результативности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профилактических мероприятий</w:t>
      </w:r>
    </w:p>
    <w:p>
      <w:pPr>
        <w:pStyle w:val="Normal"/>
        <w:tabs>
          <w:tab w:val="clear" w:pos="567"/>
          <w:tab w:val="left" w:pos="142" w:leader="none"/>
        </w:tabs>
        <w:jc w:val="center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</w:r>
    </w:p>
    <w:p>
      <w:pPr>
        <w:pStyle w:val="Normal"/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ab/>
        <w:tab/>
        <w:t>К показателям качества профилактической деятельности относятся: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Количество выданных предостережений о недопустимости нарушения</w:t>
      </w:r>
    </w:p>
    <w:p>
      <w:pPr>
        <w:pStyle w:val="ListParagraph"/>
        <w:tabs>
          <w:tab w:val="clear" w:pos="567"/>
          <w:tab w:val="left" w:pos="142" w:leader="none"/>
        </w:tabs>
        <w:ind w:left="930" w:hanging="930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обязательных требований.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142" w:leader="none"/>
        </w:tabs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Количество объектов контроля, которым выданы предостережения.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142" w:leader="none"/>
          <w:tab w:val="left" w:pos="993" w:leader="none"/>
        </w:tabs>
        <w:ind w:left="0" w:firstLine="567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в том числе посредством размещения на официальном сайте администрации муниципального образования «Барышский район» руководств (памяток), информационных статей.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142" w:leader="none"/>
          <w:tab w:val="left" w:pos="993" w:leader="none"/>
        </w:tabs>
        <w:ind w:left="0" w:firstLine="567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Отчётным периодом для определения значений показателей является календарный год.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left" w:pos="142" w:leader="none"/>
          <w:tab w:val="left" w:pos="993" w:leader="none"/>
        </w:tabs>
        <w:ind w:left="0" w:firstLine="567"/>
        <w:jc w:val="both"/>
        <w:rPr>
          <w:rFonts w:ascii="Likhan" w:hAnsi="Likhan"/>
          <w:sz w:val="24"/>
          <w:szCs w:val="24"/>
        </w:rPr>
      </w:pPr>
      <w:r>
        <w:rPr>
          <w:rFonts w:ascii="Likhan" w:hAnsi="Likhan"/>
          <w:sz w:val="24"/>
          <w:szCs w:val="24"/>
        </w:rPr>
        <w:t>Результаты оценки фактических (достигнутых) значений показателей включаются в ежегодный доклад об осуществлении муниципального жилищного контроля.</w:t>
      </w:r>
    </w:p>
    <w:sectPr>
      <w:type w:val="nextPage"/>
      <w:pgSz w:w="11906" w:h="16838"/>
      <w:pgMar w:left="915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kh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3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67d36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e4c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" w:customStyle="1">
    <w:name w:val="formattext"/>
    <w:basedOn w:val="Normal"/>
    <w:qFormat/>
    <w:rsid w:val="00de4c4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817d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67d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4c4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Application>LibreOffice/6.4.7.2$Linux_X86_64 LibreOffice_project/40$Build-2</Application>
  <Pages>7</Pages>
  <Words>1242</Words>
  <Characters>9816</Characters>
  <CharactersWithSpaces>11257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2021-09-15T04:19:00Z</dcterms:created>
  <dc:creator>jkh</dc:creator>
  <dc:description/>
  <dc:language>ru-RU</dc:language>
  <cp:lastModifiedBy/>
  <cp:lastPrinted>2021-12-23T11:28:00Z</cp:lastPrinted>
  <dcterms:modified xsi:type="dcterms:W3CDTF">2022-11-16T14:48:53Z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